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2B72C" w14:textId="150EF96D" w:rsidR="0033101B" w:rsidRPr="0033101B" w:rsidRDefault="0033101B" w:rsidP="0001376D">
      <w:pPr>
        <w:textAlignment w:val="baseline"/>
        <w:rPr>
          <w:rFonts w:asciiTheme="majorHAnsi" w:hAnsiTheme="majorHAnsi" w:cs="Arial"/>
          <w:bCs/>
          <w:color w:val="000000"/>
        </w:rPr>
      </w:pPr>
      <w:r w:rsidRPr="0033101B">
        <w:rPr>
          <w:rFonts w:asciiTheme="majorHAnsi" w:hAnsiTheme="majorHAnsi" w:cs="Arial"/>
          <w:bCs/>
          <w:color w:val="000000"/>
        </w:rPr>
        <w:t xml:space="preserve">Objectives: Get students to consider </w:t>
      </w:r>
      <w:r w:rsidR="00531A07">
        <w:rPr>
          <w:rFonts w:asciiTheme="majorHAnsi" w:hAnsiTheme="majorHAnsi" w:cs="Arial"/>
          <w:bCs/>
          <w:color w:val="000000"/>
        </w:rPr>
        <w:t xml:space="preserve">global information news sources: which voices are being heard, which may be left out of the conversation, in order to find some sources for their world issue paper from a non-western perspective </w:t>
      </w:r>
    </w:p>
    <w:p w14:paraId="1879CBB5" w14:textId="77777777" w:rsidR="0033101B" w:rsidRDefault="0033101B" w:rsidP="0001376D">
      <w:pPr>
        <w:textAlignment w:val="baseline"/>
        <w:rPr>
          <w:rFonts w:asciiTheme="majorHAnsi" w:hAnsiTheme="majorHAnsi" w:cs="Arial"/>
          <w:b/>
          <w:bCs/>
          <w:color w:val="000000"/>
        </w:rPr>
      </w:pPr>
    </w:p>
    <w:p w14:paraId="0B285E09" w14:textId="77777777" w:rsidR="0001376D" w:rsidRPr="00E54DBC" w:rsidRDefault="0001376D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Introduce yourself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, go over how to get help from Reference Librarians</w:t>
      </w:r>
    </w:p>
    <w:p w14:paraId="26AC4435" w14:textId="3A83B143" w:rsidR="0001376D" w:rsidRPr="00E54DBC" w:rsidRDefault="0001376D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Goals for today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: Evaluating </w:t>
      </w:r>
      <w:r w:rsidR="00892A61" w:rsidRPr="00E54DBC">
        <w:rPr>
          <w:rFonts w:asciiTheme="majorHAnsi" w:hAnsiTheme="majorHAnsi" w:cs="Arial"/>
          <w:color w:val="000000"/>
          <w:sz w:val="24"/>
          <w:szCs w:val="24"/>
        </w:rPr>
        <w:t xml:space="preserve">political 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sources that you find online or </w:t>
      </w:r>
      <w:r w:rsidR="00F22188">
        <w:rPr>
          <w:rFonts w:asciiTheme="majorHAnsi" w:hAnsiTheme="majorHAnsi" w:cs="Arial"/>
          <w:color w:val="000000"/>
          <w:sz w:val="24"/>
          <w:szCs w:val="24"/>
        </w:rPr>
        <w:t>via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the library</w:t>
      </w:r>
    </w:p>
    <w:p w14:paraId="5D910C3D" w14:textId="208F6DA2" w:rsidR="00342AD2" w:rsidRPr="00475A4C" w:rsidRDefault="00342AD2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Talk about the assignment</w:t>
      </w:r>
    </w:p>
    <w:p w14:paraId="532DF59E" w14:textId="6C837082" w:rsidR="00475A4C" w:rsidRPr="00475A4C" w:rsidRDefault="00475A4C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How to choose a source </w:t>
      </w:r>
    </w:p>
    <w:p w14:paraId="25348FF5" w14:textId="65B0361C" w:rsidR="00475A4C" w:rsidRPr="00475A4C" w:rsidRDefault="00475A4C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Show Share The Load Ariel commercial (with English subtitles)</w:t>
      </w:r>
    </w:p>
    <w:p w14:paraId="4161E27D" w14:textId="0CC5B9F8" w:rsidR="00475A4C" w:rsidRPr="00475A4C" w:rsidRDefault="00475A4C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Explain how found this – shared on social media. Legitimate way to find a topic. </w:t>
      </w:r>
      <w:r>
        <w:rPr>
          <w:rFonts w:asciiTheme="majorHAnsi" w:hAnsiTheme="majorHAnsi" w:cs="Arial"/>
          <w:color w:val="000000"/>
          <w:sz w:val="24"/>
          <w:szCs w:val="24"/>
        </w:rPr>
        <w:t>Now we have to think about how to research. What kinds of sources would me helpful?</w:t>
      </w:r>
    </w:p>
    <w:p w14:paraId="145AC2EB" w14:textId="1528A043" w:rsidR="0079466C" w:rsidRPr="00E54DBC" w:rsidRDefault="00B70DF6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Cs/>
          <w:color w:val="000000"/>
          <w:sz w:val="24"/>
          <w:szCs w:val="24"/>
        </w:rPr>
        <w:t>Pull up the</w:t>
      </w: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LibGuide</w:t>
      </w:r>
      <w:proofErr w:type="spell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: </w:t>
      </w:r>
      <w:hyperlink r:id="rId9" w:history="1">
        <w:r w:rsidR="00EC1BE1" w:rsidRPr="00E9042F">
          <w:rPr>
            <w:rStyle w:val="Hyperlink"/>
            <w:rFonts w:asciiTheme="majorHAnsi" w:hAnsiTheme="majorHAnsi" w:cs="Arial"/>
            <w:sz w:val="24"/>
            <w:szCs w:val="24"/>
          </w:rPr>
          <w:t>http://libguides</w:t>
        </w:r>
        <w:r w:rsidR="00E9042F" w:rsidRPr="00E9042F">
          <w:rPr>
            <w:rStyle w:val="Hyperlink"/>
            <w:rFonts w:asciiTheme="majorHAnsi" w:hAnsiTheme="majorHAnsi" w:cs="Arial"/>
            <w:sz w:val="24"/>
            <w:szCs w:val="24"/>
          </w:rPr>
          <w:t>.radford.edu/WG</w:t>
        </w:r>
        <w:r w:rsidR="00EC1BE1" w:rsidRPr="00E9042F">
          <w:rPr>
            <w:rStyle w:val="Hyperlink"/>
            <w:rFonts w:asciiTheme="majorHAnsi" w:hAnsiTheme="majorHAnsi" w:cs="Arial"/>
            <w:sz w:val="24"/>
            <w:szCs w:val="24"/>
          </w:rPr>
          <w:t>ST200</w:t>
        </w:r>
      </w:hyperlink>
      <w:bookmarkStart w:id="0" w:name="_GoBack"/>
      <w:bookmarkEnd w:id="0"/>
      <w:r w:rsidR="00EC1BE1" w:rsidRPr="00E54DBC">
        <w:rPr>
          <w:rFonts w:asciiTheme="majorHAnsi" w:hAnsiTheme="majorHAnsi" w:cs="Arial"/>
          <w:sz w:val="24"/>
          <w:szCs w:val="24"/>
        </w:rPr>
        <w:t xml:space="preserve"> </w:t>
      </w:r>
    </w:p>
    <w:p w14:paraId="39C15CED" w14:textId="77777777" w:rsidR="0001376D" w:rsidRPr="00E54DBC" w:rsidRDefault="0001376D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Quick review of the </w:t>
      </w:r>
      <w:proofErr w:type="spell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Ws</w:t>
      </w:r>
      <w:proofErr w:type="spell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. Ask: Did any of you come in for a class before about evaluating websites? Do you remember the 5 </w:t>
      </w:r>
      <w:proofErr w:type="spellStart"/>
      <w:r w:rsidRPr="00E54DBC">
        <w:rPr>
          <w:rFonts w:asciiTheme="majorHAnsi" w:hAnsiTheme="majorHAnsi" w:cs="Arial"/>
          <w:color w:val="000000"/>
          <w:sz w:val="24"/>
          <w:szCs w:val="24"/>
        </w:rPr>
        <w:t>Ws</w:t>
      </w:r>
      <w:proofErr w:type="spell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we talked about in that class?</w:t>
      </w:r>
    </w:p>
    <w:p w14:paraId="4A16C85D" w14:textId="77777777" w:rsidR="0001376D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WHO</w:t>
      </w:r>
      <w:proofErr w:type="gram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Who is the author? What do you know about him or her?</w:t>
      </w:r>
    </w:p>
    <w:p w14:paraId="67117093" w14:textId="77777777" w:rsidR="0001376D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WHAT</w:t>
      </w:r>
      <w:proofErr w:type="gram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What is the content and topic of the source? Is the content relevant? Check the abstract!</w:t>
      </w:r>
    </w:p>
    <w:p w14:paraId="23189A9C" w14:textId="77777777" w:rsidR="0001376D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WHEN</w:t>
      </w:r>
      <w:proofErr w:type="gram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When was the source written? How recent is the information?</w:t>
      </w:r>
    </w:p>
    <w:p w14:paraId="01F01909" w14:textId="77777777" w:rsidR="0001376D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WHERE</w:t>
      </w:r>
      <w:proofErr w:type="gram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Where did you locate the source? </w:t>
      </w:r>
    </w:p>
    <w:p w14:paraId="72FD10E2" w14:textId="77777777" w:rsidR="00191B55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WHY</w:t>
      </w:r>
      <w:proofErr w:type="gramStart"/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?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What is the intent of the source? Is it meant to inform you, persuade you, </w:t>
      </w:r>
      <w:proofErr w:type="gramStart"/>
      <w:r w:rsidRPr="00E54DBC">
        <w:rPr>
          <w:rFonts w:asciiTheme="majorHAnsi" w:hAnsiTheme="majorHAnsi" w:cs="Arial"/>
          <w:color w:val="000000"/>
          <w:sz w:val="24"/>
          <w:szCs w:val="24"/>
        </w:rPr>
        <w:t>sell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you something?</w:t>
      </w:r>
    </w:p>
    <w:p w14:paraId="717DAB28" w14:textId="75C294A6" w:rsidR="00191B55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>These are all important questions to consider about any source</w:t>
      </w:r>
      <w:r w:rsidR="004960DA" w:rsidRPr="00E54DBC">
        <w:rPr>
          <w:rFonts w:asciiTheme="majorHAnsi" w:hAnsiTheme="majorHAnsi" w:cs="Arial"/>
          <w:color w:val="000000"/>
          <w:sz w:val="24"/>
          <w:szCs w:val="24"/>
        </w:rPr>
        <w:t xml:space="preserve">, and you should know the answers to these questions before you use a source in your paper. 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7D1C1470" w14:textId="45FF2CF2" w:rsidR="0001376D" w:rsidRPr="00E54DBC" w:rsidRDefault="0001376D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Exercise 1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>: Split the students into 3</w:t>
      </w:r>
      <w:r w:rsidR="00D37A89" w:rsidRPr="00E54DBC">
        <w:rPr>
          <w:rFonts w:asciiTheme="majorHAnsi" w:hAnsiTheme="majorHAnsi" w:cs="Arial"/>
          <w:color w:val="000000"/>
          <w:sz w:val="24"/>
          <w:szCs w:val="24"/>
        </w:rPr>
        <w:t xml:space="preserve"> or 4</w:t>
      </w: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groups. Open the sample sources from the </w:t>
      </w:r>
      <w:proofErr w:type="spellStart"/>
      <w:r w:rsidRPr="00E54DBC">
        <w:rPr>
          <w:rFonts w:asciiTheme="majorHAnsi" w:hAnsiTheme="majorHAnsi" w:cs="Arial"/>
          <w:color w:val="000000"/>
          <w:sz w:val="24"/>
          <w:szCs w:val="24"/>
        </w:rPr>
        <w:t>LibGuide</w:t>
      </w:r>
      <w:proofErr w:type="spell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and assign one to each group of students. Ask each group to identify </w:t>
      </w:r>
      <w:proofErr w:type="gramStart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the </w:t>
      </w:r>
      <w:r w:rsidR="00251317" w:rsidRPr="00E54DB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960DA" w:rsidRPr="00E54DBC">
        <w:rPr>
          <w:rFonts w:asciiTheme="majorHAnsi" w:hAnsiTheme="majorHAnsi" w:cs="Arial"/>
          <w:color w:val="000000"/>
          <w:sz w:val="24"/>
          <w:szCs w:val="24"/>
        </w:rPr>
        <w:t>Ws</w:t>
      </w:r>
      <w:proofErr w:type="spellEnd"/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for each source. Encourage them to u</w:t>
      </w:r>
      <w:r w:rsidR="004960DA" w:rsidRPr="00E54DBC">
        <w:rPr>
          <w:rFonts w:asciiTheme="majorHAnsi" w:hAnsiTheme="majorHAnsi" w:cs="Arial"/>
          <w:color w:val="000000"/>
          <w:sz w:val="24"/>
          <w:szCs w:val="24"/>
        </w:rPr>
        <w:t xml:space="preserve">se Google to fill in any blanks. </w:t>
      </w:r>
    </w:p>
    <w:p w14:paraId="4D65C153" w14:textId="6D3EA023" w:rsidR="00530136" w:rsidRPr="006E2AF0" w:rsidRDefault="00342AD2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eastAsia="Times New Roman" w:hAnsiTheme="majorHAnsi"/>
          <w:sz w:val="24"/>
          <w:szCs w:val="24"/>
        </w:rPr>
      </w:pPr>
      <w:r w:rsidRPr="006E2AF0">
        <w:rPr>
          <w:rFonts w:asciiTheme="majorHAnsi" w:hAnsiTheme="majorHAnsi" w:cs="Arial"/>
          <w:bCs/>
          <w:color w:val="000000"/>
          <w:sz w:val="24"/>
          <w:szCs w:val="24"/>
        </w:rPr>
        <w:t>Source #1: </w:t>
      </w:r>
      <w:hyperlink r:id="rId10" w:history="1">
        <w:r w:rsidRPr="006E2AF0">
          <w:rPr>
            <w:rStyle w:val="Hyperlink"/>
            <w:rFonts w:asciiTheme="majorHAnsi" w:hAnsiTheme="majorHAnsi" w:cs="Arial"/>
            <w:bCs/>
            <w:sz w:val="24"/>
            <w:szCs w:val="24"/>
          </w:rPr>
          <w:t>Indian Men spend a mere 19 minutes a day on housework http://timesofindia.indiatimes.com/india/Indian-men-spend-a-mere-19-minutes-a-day-on-housework/articleshow/31636967.cms</w:t>
        </w:r>
      </w:hyperlink>
      <w:r w:rsidR="0001376D" w:rsidRPr="006E2AF0">
        <w:rPr>
          <w:rFonts w:asciiTheme="majorHAnsi" w:hAnsiTheme="majorHAnsi" w:cs="Arial"/>
          <w:bCs/>
          <w:color w:val="000000"/>
          <w:sz w:val="24"/>
          <w:szCs w:val="24"/>
        </w:rPr>
        <w:t xml:space="preserve">: </w:t>
      </w:r>
      <w:r w:rsidR="009235AC" w:rsidRPr="006E2AF0">
        <w:rPr>
          <w:rFonts w:asciiTheme="majorHAnsi" w:hAnsiTheme="majorHAnsi" w:cs="Calibri"/>
          <w:sz w:val="24"/>
          <w:szCs w:val="24"/>
        </w:rPr>
        <w:t>female journalist in India. </w:t>
      </w:r>
      <w:r w:rsidR="002F61CE">
        <w:rPr>
          <w:rFonts w:asciiTheme="majorHAnsi" w:hAnsiTheme="majorHAnsi" w:cs="Calibri"/>
          <w:sz w:val="24"/>
          <w:szCs w:val="24"/>
        </w:rPr>
        <w:t xml:space="preserve"> Could switch out for a scholarly article. </w:t>
      </w:r>
    </w:p>
    <w:p w14:paraId="6AD28455" w14:textId="19DCF959" w:rsidR="004960DA" w:rsidRPr="006E2AF0" w:rsidRDefault="00342AD2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6E2AF0">
        <w:rPr>
          <w:rFonts w:asciiTheme="majorHAnsi" w:hAnsiTheme="majorHAnsi" w:cs="Arial"/>
          <w:color w:val="000000"/>
          <w:sz w:val="24"/>
          <w:szCs w:val="24"/>
        </w:rPr>
        <w:t xml:space="preserve">Source #2 </w:t>
      </w:r>
      <w:r w:rsidR="00F22188" w:rsidRPr="006E2AF0">
        <w:rPr>
          <w:rFonts w:asciiTheme="majorHAnsi" w:hAnsiTheme="majorHAnsi"/>
          <w:sz w:val="24"/>
          <w:szCs w:val="24"/>
        </w:rPr>
        <w:t xml:space="preserve"> #</w:t>
      </w:r>
      <w:proofErr w:type="spellStart"/>
      <w:r w:rsidR="00F22188" w:rsidRPr="006E2AF0">
        <w:rPr>
          <w:rFonts w:asciiTheme="majorHAnsi" w:hAnsiTheme="majorHAnsi"/>
          <w:sz w:val="24"/>
          <w:szCs w:val="24"/>
        </w:rPr>
        <w:t>SaveIndianFamily</w:t>
      </w:r>
      <w:proofErr w:type="spellEnd"/>
      <w:r w:rsidR="00F22188" w:rsidRPr="006E2AF0">
        <w:rPr>
          <w:rFonts w:asciiTheme="majorHAnsi" w:hAnsiTheme="majorHAnsi"/>
          <w:sz w:val="24"/>
          <w:szCs w:val="24"/>
        </w:rPr>
        <w:t xml:space="preserve"> </w:t>
      </w:r>
      <w:r w:rsidR="009235AC" w:rsidRPr="006E2AF0">
        <w:rPr>
          <w:rFonts w:asciiTheme="majorHAnsi" w:hAnsiTheme="majorHAnsi" w:cs="Calibri"/>
          <w:sz w:val="24"/>
          <w:szCs w:val="24"/>
        </w:rPr>
        <w:t>to open discussion re: Twitter</w:t>
      </w:r>
      <w:r w:rsidR="00206528">
        <w:rPr>
          <w:rFonts w:asciiTheme="majorHAnsi" w:hAnsiTheme="majorHAnsi" w:cs="Calibri"/>
          <w:sz w:val="24"/>
          <w:szCs w:val="24"/>
        </w:rPr>
        <w:t xml:space="preserve"> (backlash men’s rights feed)</w:t>
      </w:r>
    </w:p>
    <w:p w14:paraId="5E7B9325" w14:textId="1B15ED8A" w:rsidR="004960DA" w:rsidRPr="006E2AF0" w:rsidRDefault="00342AD2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6E2AF0">
        <w:rPr>
          <w:rFonts w:asciiTheme="majorHAnsi" w:hAnsiTheme="majorHAnsi" w:cs="Calibri"/>
          <w:sz w:val="24"/>
          <w:szCs w:val="24"/>
        </w:rPr>
        <w:t xml:space="preserve">Source #3: </w:t>
      </w:r>
      <w:hyperlink r:id="rId11" w:history="1">
        <w:r w:rsidRPr="006E2AF0">
          <w:rPr>
            <w:rStyle w:val="Hyperlink"/>
            <w:rFonts w:asciiTheme="majorHAnsi" w:hAnsiTheme="majorHAnsi" w:cs="Calibri"/>
            <w:sz w:val="24"/>
            <w:szCs w:val="24"/>
          </w:rPr>
          <w:t>Confronting Gender Disparity http://www.pri.org/stories/2015-09-25/confronting-gender-disparity-start-chores-these-indian-teens-say</w:t>
        </w:r>
      </w:hyperlink>
      <w:r w:rsidRPr="006E2AF0">
        <w:rPr>
          <w:rFonts w:asciiTheme="majorHAnsi" w:hAnsiTheme="majorHAnsi" w:cs="Calibri"/>
          <w:sz w:val="24"/>
          <w:szCs w:val="24"/>
        </w:rPr>
        <w:t xml:space="preserve"> </w:t>
      </w:r>
      <w:r w:rsidR="009235AC" w:rsidRPr="006E2AF0">
        <w:rPr>
          <w:rFonts w:asciiTheme="majorHAnsi" w:hAnsiTheme="majorHAnsi" w:cs="Calibri"/>
          <w:sz w:val="24"/>
          <w:szCs w:val="24"/>
        </w:rPr>
        <w:t>Since it’s more global and does start to address class as well as gender</w:t>
      </w:r>
      <w:r w:rsidR="00AE4B0E">
        <w:rPr>
          <w:rFonts w:asciiTheme="majorHAnsi" w:hAnsiTheme="majorHAnsi" w:cs="Calibri"/>
          <w:sz w:val="24"/>
          <w:szCs w:val="24"/>
        </w:rPr>
        <w:t>.</w:t>
      </w:r>
    </w:p>
    <w:p w14:paraId="18325464" w14:textId="63DC7233" w:rsidR="004960DA" w:rsidRPr="00AE4B0E" w:rsidRDefault="00342AD2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6E2AF0">
        <w:rPr>
          <w:rFonts w:asciiTheme="majorHAnsi" w:hAnsiTheme="majorHAnsi" w:cs="Arial"/>
          <w:color w:val="000000"/>
          <w:sz w:val="24"/>
          <w:szCs w:val="24"/>
        </w:rPr>
        <w:t>Source #4: Scourge of the Female Chore Burden </w:t>
      </w:r>
      <w:hyperlink r:id="rId12" w:history="1">
        <w:r w:rsidRPr="006E2AF0">
          <w:rPr>
            <w:rStyle w:val="Hyperlink"/>
            <w:rFonts w:asciiTheme="majorHAnsi" w:hAnsiTheme="majorHAnsi" w:cs="Arial"/>
            <w:sz w:val="24"/>
            <w:szCs w:val="24"/>
          </w:rPr>
          <w:t>http://www.theatlantic.com/business/archive/2016/02/the-</w:t>
        </w:r>
        <w:r w:rsidRPr="006E2AF0">
          <w:rPr>
            <w:rStyle w:val="Hyperlink"/>
            <w:rFonts w:asciiTheme="majorHAnsi" w:hAnsiTheme="majorHAnsi" w:cs="Arial"/>
            <w:sz w:val="24"/>
            <w:szCs w:val="24"/>
          </w:rPr>
          <w:lastRenderedPageBreak/>
          <w:t>scourge-of-the-female-time-crunch/470379/</w:t>
        </w:r>
      </w:hyperlink>
      <w:r w:rsidRPr="006E2AF0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235AC" w:rsidRPr="006E2AF0">
        <w:rPr>
          <w:rFonts w:asciiTheme="majorHAnsi" w:hAnsiTheme="majorHAnsi" w:cs="Calibri"/>
          <w:sz w:val="24"/>
          <w:szCs w:val="24"/>
        </w:rPr>
        <w:t>from the Atlantic, since it gives a very Western perspective</w:t>
      </w:r>
      <w:r w:rsidR="00AE4B0E">
        <w:rPr>
          <w:rFonts w:asciiTheme="majorHAnsi" w:hAnsiTheme="majorHAnsi" w:cs="Calibri"/>
          <w:sz w:val="24"/>
          <w:szCs w:val="24"/>
        </w:rPr>
        <w:t>.</w:t>
      </w:r>
    </w:p>
    <w:p w14:paraId="1539C237" w14:textId="77777777" w:rsidR="00AE4B0E" w:rsidRPr="006E2AF0" w:rsidRDefault="00AE4B0E" w:rsidP="00AE4B0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</w:p>
    <w:p w14:paraId="40664B3A" w14:textId="44939740" w:rsidR="0001376D" w:rsidRPr="00E54DBC" w:rsidRDefault="00753511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Have each group “present” about their source. </w:t>
      </w:r>
      <w:r w:rsidR="0001376D" w:rsidRPr="00E54DBC">
        <w:rPr>
          <w:rFonts w:asciiTheme="majorHAnsi" w:hAnsiTheme="majorHAnsi" w:cs="Arial"/>
          <w:color w:val="000000"/>
          <w:sz w:val="24"/>
          <w:szCs w:val="24"/>
        </w:rPr>
        <w:t xml:space="preserve">Have a </w:t>
      </w:r>
      <w:r w:rsidR="0001376D" w:rsidRPr="00E54DBC">
        <w:rPr>
          <w:rFonts w:asciiTheme="majorHAnsi" w:hAnsiTheme="majorHAnsi" w:cs="Arial"/>
          <w:b/>
          <w:bCs/>
          <w:color w:val="000000"/>
          <w:sz w:val="24"/>
          <w:szCs w:val="24"/>
        </w:rPr>
        <w:t>discussion</w:t>
      </w:r>
      <w:r w:rsidR="0001376D" w:rsidRPr="00E54DBC">
        <w:rPr>
          <w:rFonts w:asciiTheme="majorHAnsi" w:hAnsiTheme="majorHAnsi" w:cs="Arial"/>
          <w:color w:val="000000"/>
          <w:sz w:val="24"/>
          <w:szCs w:val="24"/>
        </w:rPr>
        <w:t xml:space="preserve"> with the students about each of the sample sources. Try to delve deeper into questions about the authors and their intent. </w:t>
      </w:r>
      <w:r w:rsidR="002F61CE">
        <w:rPr>
          <w:rFonts w:asciiTheme="majorHAnsi" w:hAnsiTheme="majorHAnsi" w:cs="Arial"/>
          <w:color w:val="000000"/>
          <w:sz w:val="24"/>
          <w:szCs w:val="24"/>
        </w:rPr>
        <w:t xml:space="preserve"> Make sure that classmates are taking notes using </w:t>
      </w:r>
      <w:proofErr w:type="gramStart"/>
      <w:r w:rsidR="002F61CE">
        <w:rPr>
          <w:rFonts w:asciiTheme="majorHAnsi" w:hAnsiTheme="majorHAnsi" w:cs="Arial"/>
          <w:color w:val="000000"/>
          <w:sz w:val="24"/>
          <w:szCs w:val="24"/>
        </w:rPr>
        <w:t>the  back</w:t>
      </w:r>
      <w:proofErr w:type="gramEnd"/>
      <w:r w:rsidR="002F61CE">
        <w:rPr>
          <w:rFonts w:asciiTheme="majorHAnsi" w:hAnsiTheme="majorHAnsi" w:cs="Arial"/>
          <w:color w:val="000000"/>
          <w:sz w:val="24"/>
          <w:szCs w:val="24"/>
        </w:rPr>
        <w:t xml:space="preserve"> of the worksheet on all group presentations. </w:t>
      </w:r>
    </w:p>
    <w:p w14:paraId="2F60B6BB" w14:textId="540B1E53" w:rsidR="0001376D" w:rsidRPr="00E54DBC" w:rsidRDefault="004960DA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>Who is the author? Where do they work?</w:t>
      </w:r>
      <w:r w:rsidR="0001376D" w:rsidRPr="00E54DBC">
        <w:rPr>
          <w:rFonts w:asciiTheme="majorHAnsi" w:hAnsiTheme="majorHAnsi" w:cs="Arial"/>
          <w:color w:val="000000"/>
          <w:sz w:val="24"/>
          <w:szCs w:val="24"/>
        </w:rPr>
        <w:t xml:space="preserve"> What is their educational and occupational background? </w:t>
      </w:r>
    </w:p>
    <w:p w14:paraId="2C4EE26D" w14:textId="77777777" w:rsidR="0001376D" w:rsidRPr="00E54DBC" w:rsidRDefault="0001376D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Why was the source written? What type of source is it? Newspaper? Journal? </w:t>
      </w:r>
    </w:p>
    <w:p w14:paraId="298947AF" w14:textId="32299324" w:rsidR="00892A61" w:rsidRPr="00E54DBC" w:rsidRDefault="00892A61" w:rsidP="00AE4B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What ideas are the authors selling? How do you know </w:t>
      </w:r>
      <w:proofErr w:type="gramStart"/>
      <w:r w:rsidRPr="00E54DBC">
        <w:rPr>
          <w:rFonts w:asciiTheme="majorHAnsi" w:hAnsiTheme="majorHAnsi" w:cs="Arial"/>
          <w:color w:val="000000"/>
          <w:sz w:val="24"/>
          <w:szCs w:val="24"/>
        </w:rPr>
        <w:t>who</w:t>
      </w:r>
      <w:proofErr w:type="gramEnd"/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 to believe?</w:t>
      </w:r>
    </w:p>
    <w:p w14:paraId="73CFDF67" w14:textId="1AD7487D" w:rsidR="00AE4B0E" w:rsidRPr="002F61CE" w:rsidRDefault="0001376D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>When would you want to use each of these sources? What purpose</w:t>
      </w:r>
      <w:r w:rsidR="00AE4B0E">
        <w:rPr>
          <w:rFonts w:asciiTheme="majorHAnsi" w:hAnsiTheme="majorHAnsi" w:cs="Arial"/>
          <w:color w:val="000000"/>
          <w:sz w:val="24"/>
          <w:szCs w:val="24"/>
        </w:rPr>
        <w:t xml:space="preserve"> would they serve in your paper?</w:t>
      </w:r>
      <w:r w:rsidR="00AE4B0E">
        <w:rPr>
          <w:rFonts w:asciiTheme="majorHAnsi" w:hAnsiTheme="majorHAnsi" w:cs="Arial"/>
          <w:color w:val="000000"/>
          <w:sz w:val="24"/>
          <w:szCs w:val="24"/>
        </w:rPr>
        <w:tab/>
      </w:r>
    </w:p>
    <w:p w14:paraId="1B7473F4" w14:textId="77777777" w:rsidR="00342AD2" w:rsidRPr="00E54DBC" w:rsidRDefault="00342AD2" w:rsidP="00342AD2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</w:p>
    <w:p w14:paraId="08BA7565" w14:textId="5A489DB5" w:rsidR="00AE4B0E" w:rsidRDefault="002F61CE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Class discussion:</w:t>
      </w:r>
    </w:p>
    <w:p w14:paraId="50049157" w14:textId="2ED70032" w:rsidR="002F61CE" w:rsidRDefault="002F61CE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What were some commonalities between the sources? </w:t>
      </w:r>
    </w:p>
    <w:p w14:paraId="169253FB" w14:textId="23040E39" w:rsidR="002F61CE" w:rsidRDefault="002F61CE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What were some differences?</w:t>
      </w:r>
    </w:p>
    <w:p w14:paraId="06AC8201" w14:textId="0875D5E3" w:rsidR="002F61CE" w:rsidRDefault="002F61CE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Which sources do you trust most?</w:t>
      </w:r>
    </w:p>
    <w:p w14:paraId="6DA25A79" w14:textId="006D70DA" w:rsidR="002F61CE" w:rsidRDefault="002F61CE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Which sources were the easiest to publish?  For whom?</w:t>
      </w:r>
    </w:p>
    <w:p w14:paraId="2B9B17BE" w14:textId="65920C6B" w:rsidR="002F61CE" w:rsidRDefault="002F61CE" w:rsidP="002F61C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Were there any voices that were missing from any of these sources? Who would you liked to have heard from on this topic? </w:t>
      </w:r>
    </w:p>
    <w:p w14:paraId="018EFD24" w14:textId="77777777" w:rsidR="002F61CE" w:rsidRDefault="002F61CE" w:rsidP="002F61C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</w:p>
    <w:p w14:paraId="0CD2C07F" w14:textId="00265A3C" w:rsidR="00342AD2" w:rsidRPr="00E54DBC" w:rsidRDefault="00342AD2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color w:val="000000"/>
          <w:sz w:val="24"/>
          <w:szCs w:val="24"/>
        </w:rPr>
        <w:t xml:space="preserve">Sources to brainstorm ideas </w:t>
      </w:r>
      <w:r w:rsidRPr="00E54DBC">
        <w:rPr>
          <w:rFonts w:asciiTheme="majorHAnsi" w:hAnsiTheme="majorHAnsi" w:cs="Arial"/>
          <w:sz w:val="24"/>
          <w:szCs w:val="24"/>
        </w:rPr>
        <w:t xml:space="preserve">– show tab, discuss textbook, </w:t>
      </w:r>
      <w:proofErr w:type="spellStart"/>
      <w:r w:rsidRPr="00E54DBC">
        <w:rPr>
          <w:rFonts w:asciiTheme="majorHAnsi" w:hAnsiTheme="majorHAnsi" w:cs="Arial"/>
          <w:sz w:val="24"/>
          <w:szCs w:val="24"/>
        </w:rPr>
        <w:t>etc</w:t>
      </w:r>
      <w:proofErr w:type="spellEnd"/>
    </w:p>
    <w:p w14:paraId="74A20D9B" w14:textId="07F0FB4F" w:rsidR="00342AD2" w:rsidRPr="00E54DBC" w:rsidRDefault="00342AD2" w:rsidP="00AE4B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E54DBC">
        <w:rPr>
          <w:rFonts w:asciiTheme="majorHAnsi" w:hAnsiTheme="majorHAnsi" w:cs="Arial"/>
          <w:sz w:val="24"/>
          <w:szCs w:val="24"/>
        </w:rPr>
        <w:t>Questions?</w:t>
      </w:r>
    </w:p>
    <w:sectPr w:rsidR="00342AD2" w:rsidRPr="00E54DBC" w:rsidSect="00D40449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D80FA" w14:textId="77777777" w:rsidR="006E2AF0" w:rsidRDefault="006E2AF0" w:rsidP="0001376D">
      <w:r>
        <w:separator/>
      </w:r>
    </w:p>
  </w:endnote>
  <w:endnote w:type="continuationSeparator" w:id="0">
    <w:p w14:paraId="55A77C3D" w14:textId="77777777" w:rsidR="006E2AF0" w:rsidRDefault="006E2AF0" w:rsidP="0001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915BD" w14:textId="77777777" w:rsidR="006E2AF0" w:rsidRDefault="006E2AF0" w:rsidP="0001376D">
      <w:r>
        <w:separator/>
      </w:r>
    </w:p>
  </w:footnote>
  <w:footnote w:type="continuationSeparator" w:id="0">
    <w:p w14:paraId="3F492218" w14:textId="77777777" w:rsidR="006E2AF0" w:rsidRDefault="006E2AF0" w:rsidP="000137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A223A" w14:textId="011C5FA8" w:rsidR="006E2AF0" w:rsidRDefault="00206528">
    <w:pPr>
      <w:pStyle w:val="Header"/>
    </w:pPr>
    <w:r>
      <w:t>Share the Load: A Single Shot of Critical Pedagogy</w:t>
    </w:r>
  </w:p>
  <w:p w14:paraId="69DA91E8" w14:textId="39D8B547" w:rsidR="00206528" w:rsidRDefault="00206528" w:rsidP="00206528">
    <w:pPr>
      <w:pStyle w:val="Header"/>
      <w:tabs>
        <w:tab w:val="clear" w:pos="4320"/>
        <w:tab w:val="clear" w:pos="8640"/>
        <w:tab w:val="left" w:pos="2360"/>
      </w:tabs>
    </w:pPr>
    <w:r>
      <w:t xml:space="preserve">Katelyn Burton, </w:t>
    </w:r>
    <w:hyperlink r:id="rId1" w:history="1">
      <w:r w:rsidRPr="00A67384">
        <w:rPr>
          <w:rStyle w:val="Hyperlink"/>
        </w:rPr>
        <w:t>kburton@virginiawestern.edu</w:t>
      </w:r>
    </w:hyperlink>
  </w:p>
  <w:p w14:paraId="348C279E" w14:textId="653A799E" w:rsidR="00206528" w:rsidRDefault="00206528" w:rsidP="00206528">
    <w:pPr>
      <w:pStyle w:val="Header"/>
      <w:tabs>
        <w:tab w:val="clear" w:pos="4320"/>
        <w:tab w:val="clear" w:pos="8640"/>
        <w:tab w:val="left" w:pos="2360"/>
      </w:tabs>
    </w:pPr>
    <w:r>
      <w:t xml:space="preserve">Alyssa Archer, </w:t>
    </w:r>
    <w:hyperlink r:id="rId2" w:history="1">
      <w:r w:rsidRPr="00A67384">
        <w:rPr>
          <w:rStyle w:val="Hyperlink"/>
        </w:rPr>
        <w:t>aarcher2@radford.edu</w:t>
      </w:r>
    </w:hyperlink>
  </w:p>
  <w:p w14:paraId="49AF42D4" w14:textId="77777777" w:rsidR="00206528" w:rsidRDefault="00206528" w:rsidP="00206528">
    <w:pPr>
      <w:pStyle w:val="Header"/>
      <w:tabs>
        <w:tab w:val="clear" w:pos="4320"/>
        <w:tab w:val="clear" w:pos="8640"/>
        <w:tab w:val="left" w:pos="2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C3"/>
    <w:multiLevelType w:val="hybridMultilevel"/>
    <w:tmpl w:val="FA6A5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81E"/>
    <w:multiLevelType w:val="hybridMultilevel"/>
    <w:tmpl w:val="A67EC5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7BBF"/>
    <w:multiLevelType w:val="hybridMultilevel"/>
    <w:tmpl w:val="5D248FD8"/>
    <w:lvl w:ilvl="0" w:tplc="DB444D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2BF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086EE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CF42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5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8A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E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F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83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804A4"/>
    <w:multiLevelType w:val="hybridMultilevel"/>
    <w:tmpl w:val="5A387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D351CA"/>
    <w:multiLevelType w:val="multilevel"/>
    <w:tmpl w:val="0214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A145C"/>
    <w:multiLevelType w:val="hybridMultilevel"/>
    <w:tmpl w:val="8F3ED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72786"/>
    <w:multiLevelType w:val="hybridMultilevel"/>
    <w:tmpl w:val="A68833FE"/>
    <w:lvl w:ilvl="0" w:tplc="F9B2E39E"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907B22">
      <w:start w:val="3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27322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E2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6B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0A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6B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6E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A0967"/>
    <w:multiLevelType w:val="hybridMultilevel"/>
    <w:tmpl w:val="AA5628BE"/>
    <w:lvl w:ilvl="0" w:tplc="68921412">
      <w:numFmt w:val="decimal"/>
      <w:lvlText w:val="%1."/>
      <w:lvlJc w:val="left"/>
    </w:lvl>
    <w:lvl w:ilvl="1" w:tplc="475285E8">
      <w:numFmt w:val="lowerLetter"/>
      <w:lvlText w:val="%2."/>
      <w:lvlJc w:val="left"/>
    </w:lvl>
    <w:lvl w:ilvl="2" w:tplc="BF50DFE8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544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E4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25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4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AD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40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3376C"/>
    <w:multiLevelType w:val="hybridMultilevel"/>
    <w:tmpl w:val="ADA065AC"/>
    <w:lvl w:ilvl="0" w:tplc="F9B2E39E">
      <w:numFmt w:val="decimal"/>
      <w:lvlText w:val="%1."/>
      <w:lvlJc w:val="left"/>
    </w:lvl>
    <w:lvl w:ilvl="1" w:tplc="D2F808FE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907B22">
      <w:start w:val="3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27322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E2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6B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0A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6B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6E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2"/>
  </w:num>
  <w:num w:numId="9">
    <w:abstractNumId w:val="2"/>
    <w:lvlOverride w:ilvl="0">
      <w:lvl w:ilvl="0" w:tplc="DB444D6E">
        <w:numFmt w:val="decimal"/>
        <w:lvlText w:val="%1."/>
        <w:lvlJc w:val="left"/>
      </w:lvl>
    </w:lvlOverride>
  </w:num>
  <w:num w:numId="10">
    <w:abstractNumId w:val="8"/>
  </w:num>
  <w:num w:numId="11">
    <w:abstractNumId w:val="8"/>
    <w:lvlOverride w:ilvl="1">
      <w:lvl w:ilvl="1" w:tplc="D2F808FE">
        <w:numFmt w:val="lowerLetter"/>
        <w:lvlText w:val="%2."/>
        <w:lvlJc w:val="left"/>
      </w:lvl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6D"/>
    <w:rsid w:val="0001376D"/>
    <w:rsid w:val="000E03C6"/>
    <w:rsid w:val="00191B55"/>
    <w:rsid w:val="00206528"/>
    <w:rsid w:val="00251317"/>
    <w:rsid w:val="002F61CE"/>
    <w:rsid w:val="0033101B"/>
    <w:rsid w:val="00342AD2"/>
    <w:rsid w:val="0037501B"/>
    <w:rsid w:val="00475A4C"/>
    <w:rsid w:val="004960DA"/>
    <w:rsid w:val="004D51FF"/>
    <w:rsid w:val="00530136"/>
    <w:rsid w:val="00531A07"/>
    <w:rsid w:val="006E2AF0"/>
    <w:rsid w:val="00732291"/>
    <w:rsid w:val="00753511"/>
    <w:rsid w:val="00754D7B"/>
    <w:rsid w:val="0079466C"/>
    <w:rsid w:val="00892A61"/>
    <w:rsid w:val="0089714A"/>
    <w:rsid w:val="009235AC"/>
    <w:rsid w:val="009627D7"/>
    <w:rsid w:val="00A317A0"/>
    <w:rsid w:val="00A621BB"/>
    <w:rsid w:val="00A931A3"/>
    <w:rsid w:val="00AE4B0E"/>
    <w:rsid w:val="00B70DF6"/>
    <w:rsid w:val="00C17DFA"/>
    <w:rsid w:val="00C33E11"/>
    <w:rsid w:val="00D37A89"/>
    <w:rsid w:val="00D40449"/>
    <w:rsid w:val="00E54DBC"/>
    <w:rsid w:val="00E9042F"/>
    <w:rsid w:val="00EC1BE1"/>
    <w:rsid w:val="00F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7A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7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3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6D"/>
  </w:style>
  <w:style w:type="paragraph" w:styleId="Footer">
    <w:name w:val="footer"/>
    <w:basedOn w:val="Normal"/>
    <w:link w:val="FooterChar"/>
    <w:uiPriority w:val="99"/>
    <w:unhideWhenUsed/>
    <w:rsid w:val="00013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6D"/>
  </w:style>
  <w:style w:type="character" w:styleId="FollowedHyperlink">
    <w:name w:val="FollowedHyperlink"/>
    <w:basedOn w:val="DefaultParagraphFont"/>
    <w:uiPriority w:val="99"/>
    <w:semiHidden/>
    <w:unhideWhenUsed/>
    <w:rsid w:val="000137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7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3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6D"/>
  </w:style>
  <w:style w:type="paragraph" w:styleId="Footer">
    <w:name w:val="footer"/>
    <w:basedOn w:val="Normal"/>
    <w:link w:val="FooterChar"/>
    <w:uiPriority w:val="99"/>
    <w:unhideWhenUsed/>
    <w:rsid w:val="00013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6D"/>
  </w:style>
  <w:style w:type="character" w:styleId="FollowedHyperlink">
    <w:name w:val="FollowedHyperlink"/>
    <w:basedOn w:val="DefaultParagraphFont"/>
    <w:uiPriority w:val="99"/>
    <w:semiHidden/>
    <w:unhideWhenUsed/>
    <w:rsid w:val="000137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i.org/stories/2015-09-25/confronting-gender-disparity-start-chores-these-indian-teens-say" TargetMode="External"/><Relationship Id="rId12" Type="http://schemas.openxmlformats.org/officeDocument/2006/relationships/hyperlink" Target="http://www.theatlantic.com/business/archive/2016/02/the-scourge-of-the-female-time-crunch/470379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libguides.radford.edu/WGST200" TargetMode="External"/><Relationship Id="rId10" Type="http://schemas.openxmlformats.org/officeDocument/2006/relationships/hyperlink" Target="http://timesofindia.indiatimes.com/india/Indian-men-spend-a-mere-19-minutes-a-day-on-housework/articleshow/31636967.c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urton@virginiawestern.edu" TargetMode="External"/><Relationship Id="rId2" Type="http://schemas.openxmlformats.org/officeDocument/2006/relationships/hyperlink" Target="mailto:aarcher2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6ED53-DDE0-0547-9AB4-F54B7B17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Macintosh Word</Application>
  <DocSecurity>0</DocSecurity>
  <Lines>27</Lines>
  <Paragraphs>7</Paragraphs>
  <ScaleCrop>false</ScaleCrop>
  <Company>Radford University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Tucker</dc:creator>
  <cp:keywords/>
  <dc:description/>
  <cp:lastModifiedBy>Alyssa Archer</cp:lastModifiedBy>
  <cp:revision>2</cp:revision>
  <cp:lastPrinted>2016-11-15T22:26:00Z</cp:lastPrinted>
  <dcterms:created xsi:type="dcterms:W3CDTF">2017-07-25T14:20:00Z</dcterms:created>
  <dcterms:modified xsi:type="dcterms:W3CDTF">2017-07-25T14:20:00Z</dcterms:modified>
</cp:coreProperties>
</file>